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 Andrzej Czapski,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Szkolny Związek Sportowy w Białej Podlaskiej,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Uczniowski Ludowy Klub Sportowy „Niwka”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Miejskiego Ośrodka Kultury w Terespolu,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Szkoły Podstawowej Nr 9 w Białej Podlaskiej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II Liceum Ogólnokształcące w Białej Podlaskiej.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4 turniejów rozegranych w terminach: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8 lutego 2014 r.- Biała Podlaska,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1 marca 2014 r. – Terespol,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29 marca 2014 r. – Biała Podlaska,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12 kwietnia 2014 r. - Łomazy.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Szkoła Podstawowa Nr 9 w Białej Podlaskiej, ul. Zygmunta Augusta 2;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2 - Miejski Ośrodek Kultury w Terespolu, ul. Sienkiewicza 27;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3 – II LO im. Emilii Plater w Białej Podlaskiej, ul. Narutowicza 39;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4 – Świetlica Ochotniczej Straży Pożarnej w Łomazach, ul. </w:t>
      </w:r>
      <w:proofErr w:type="spellStart"/>
      <w:r>
        <w:rPr>
          <w:sz w:val="28"/>
          <w:szCs w:val="28"/>
        </w:rPr>
        <w:t>Małobrzeska</w:t>
      </w:r>
      <w:proofErr w:type="spellEnd"/>
      <w:r>
        <w:rPr>
          <w:sz w:val="28"/>
          <w:szCs w:val="28"/>
        </w:rPr>
        <w:t xml:space="preserve"> 13.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46F"/>
    <w:rsid w:val="000D2DC9"/>
    <w:rsid w:val="00181584"/>
    <w:rsid w:val="00362D5E"/>
    <w:rsid w:val="00384FE2"/>
    <w:rsid w:val="003B1D35"/>
    <w:rsid w:val="0057746F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A668B"/>
    <w:rsid w:val="007B348F"/>
    <w:rsid w:val="008E7D02"/>
    <w:rsid w:val="00950AF8"/>
    <w:rsid w:val="009730CF"/>
    <w:rsid w:val="009F5D42"/>
    <w:rsid w:val="00B05E90"/>
    <w:rsid w:val="00CE28F6"/>
    <w:rsid w:val="00DD22E4"/>
    <w:rsid w:val="00E45930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459</Words>
  <Characters>2754</Characters>
  <Application>Microsoft Office Word</Application>
  <DocSecurity>0</DocSecurity>
  <Lines>22</Lines>
  <Paragraphs>6</Paragraphs>
  <ScaleCrop>false</ScaleCrop>
  <Company>LIR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Uściński</dc:creator>
  <cp:keywords/>
  <dc:description/>
  <cp:lastModifiedBy>Marek Uściński</cp:lastModifiedBy>
  <cp:revision>13</cp:revision>
  <cp:lastPrinted>2014-01-02T09:21:00Z</cp:lastPrinted>
  <dcterms:created xsi:type="dcterms:W3CDTF">2014-01-01T15:36:00Z</dcterms:created>
  <dcterms:modified xsi:type="dcterms:W3CDTF">2014-01-13T20:22:00Z</dcterms:modified>
</cp:coreProperties>
</file>