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79" w:rsidRDefault="00761F79" w:rsidP="00761F7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:rsidR="00761F79" w:rsidRPr="002B4D7D" w:rsidRDefault="00761F79" w:rsidP="002B4D7D">
      <w:pPr>
        <w:pStyle w:val="Tytu"/>
        <w:jc w:val="center"/>
        <w:rPr>
          <w:rFonts w:eastAsia="Times New Roman"/>
          <w:b/>
          <w:color w:val="auto"/>
          <w:sz w:val="44"/>
          <w:szCs w:val="44"/>
          <w:lang w:eastAsia="pl-PL"/>
        </w:rPr>
      </w:pPr>
      <w:r w:rsidRPr="002B4D7D">
        <w:rPr>
          <w:rFonts w:eastAsia="Times New Roman"/>
          <w:b/>
          <w:color w:val="auto"/>
          <w:sz w:val="44"/>
          <w:szCs w:val="44"/>
          <w:lang w:eastAsia="pl-PL"/>
        </w:rPr>
        <w:t>KOMUNIKAT</w:t>
      </w:r>
    </w:p>
    <w:p w:rsidR="00761F79" w:rsidRPr="002B4D7D" w:rsidRDefault="00761F79" w:rsidP="002B4D7D">
      <w:pPr>
        <w:pStyle w:val="Tytu"/>
        <w:jc w:val="center"/>
        <w:rPr>
          <w:rFonts w:eastAsia="Times New Roman"/>
          <w:b/>
          <w:color w:val="auto"/>
          <w:sz w:val="44"/>
          <w:szCs w:val="44"/>
          <w:lang w:eastAsia="pl-PL"/>
        </w:rPr>
      </w:pPr>
      <w:r w:rsidRPr="002B4D7D">
        <w:rPr>
          <w:rFonts w:eastAsia="Times New Roman"/>
          <w:b/>
          <w:color w:val="auto"/>
          <w:sz w:val="44"/>
          <w:szCs w:val="44"/>
          <w:lang w:eastAsia="pl-PL"/>
        </w:rPr>
        <w:t>II SZACHOWE GRAND PRIX CIESZYNA JUNIORÓW W SZACHACH SZYBKICH P-15’</w:t>
      </w:r>
    </w:p>
    <w:p w:rsidR="00761F79" w:rsidRPr="00761F79" w:rsidRDefault="00E96C35" w:rsidP="00761F7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pl-PL"/>
        </w:rPr>
        <w:drawing>
          <wp:inline distT="0" distB="0" distL="0" distR="0">
            <wp:extent cx="4762502" cy="1762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za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98" cy="176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1.      ORGANIZATOR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: MUKS „SZS” CIESZYN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2.      CEL :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Popularyzacja królewskiej gry wśród dzieci i młodzieży.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3.      TEMPO GRY: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System szwajcarski 7 rund po 15 minut na zawodnika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4.     TERMIN I MIEJSCE GRY: 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02.05.2015 godzina: 9.00,  zapisy do 8.45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  <w:t xml:space="preserve">CAMPING OLZA Al. </w:t>
      </w:r>
      <w:proofErr w:type="spellStart"/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  <w:t>Łyska</w:t>
      </w:r>
      <w:proofErr w:type="spellEnd"/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  <w:t xml:space="preserve"> 16 </w:t>
      </w:r>
      <w:proofErr w:type="spellStart"/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val="en-US" w:eastAsia="pl-PL"/>
        </w:rPr>
        <w:t>Cieszyn</w:t>
      </w:r>
      <w:proofErr w:type="spellEnd"/>
    </w:p>
    <w:p w:rsidR="00761F79" w:rsidRPr="00761F79" w:rsidRDefault="00E96C35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pacing w:val="30"/>
          <w:sz w:val="24"/>
          <w:szCs w:val="24"/>
          <w:lang w:val="en-US" w:eastAsia="pl-PL"/>
        </w:rPr>
      </w:pPr>
      <w:hyperlink r:id="rId6" w:history="1">
        <w:r w:rsidR="00761F79" w:rsidRPr="00761F79">
          <w:rPr>
            <w:rFonts w:asciiTheme="majorHAnsi" w:eastAsia="Times New Roman" w:hAnsiTheme="majorHAnsi" w:cs="Times New Roman"/>
            <w:color w:val="A53512"/>
            <w:spacing w:val="30"/>
            <w:sz w:val="24"/>
            <w:szCs w:val="24"/>
            <w:lang w:val="en-US" w:eastAsia="pl-PL"/>
          </w:rPr>
          <w:t>http://camping-olza.cba.pl/</w:t>
        </w:r>
      </w:hyperlink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pacing w:val="30"/>
          <w:sz w:val="24"/>
          <w:szCs w:val="24"/>
          <w:lang w:val="en-US"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 xml:space="preserve">5.     SPONSORZY: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>Trumpf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 xml:space="preserve">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>Mauxion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 xml:space="preserve">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>Chocolates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eastAsia="pl-PL"/>
        </w:rPr>
        <w:t xml:space="preserve"> 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 sponsor słodyczy dla każdego uczestnika.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6.      PATRONAT MEDIALNY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: Portal www.olza.pl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7.      SĘDZIA GŁÓWNY :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Sędzia klasy II Łukasz Foltyn, e-mail fman@onet.eu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8.      GRUPY TURNIEJOWE: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Turniej rozgrywany jest w dwóch grupach z oddzielną klasyfikacją GP.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Turniej A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do lat 15 rocznik 2000 i młodsi.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Turniej B 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do lat 10 rocznik 2005 i młodsi.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9.      ZGŁOSZENIA: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Do turnieju można zgłaszać się na stronie www.chessarbiter.com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Jak również do 8.45 na sali gry w dniu zawodów.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Organizator zapewnia łącznie 50 miejsc. Decyduje kolejność zgłoszeń.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10.  WPISOWE: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Udział w turnieju jest odpłatny (za każdy z czterech turniejów).</w:t>
      </w:r>
    </w:p>
    <w:p w:rsidR="002B4D7D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Wpisowe za udział w jednym turnieju wynosi </w:t>
      </w:r>
      <w:r w:rsidRPr="00761F7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>10 zł,</w:t>
      </w:r>
      <w:r w:rsidRPr="00761F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 jednorazowa opłata (na pierwszym turnieju) za wszystkie cztery turniej wynosi </w:t>
      </w:r>
      <w:r w:rsidRPr="00761F7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 xml:space="preserve">25 zł. 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lastRenderedPageBreak/>
        <w:t>11.  Klasyfikacja GRAND PRIX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Każdy turniej jest punktowany następująco: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 xml:space="preserve">I </w:t>
      </w:r>
      <w:proofErr w:type="spellStart"/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miejse</w:t>
      </w:r>
      <w:proofErr w:type="spellEnd"/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 xml:space="preserve"> – 1 pkt.</w:t>
      </w:r>
      <w:r w:rsidRPr="002B4D7D">
        <w:rPr>
          <w:rFonts w:asciiTheme="majorHAnsi" w:eastAsia="Times New Roman" w:hAnsiTheme="majorHAnsi" w:cs="Times New Roman"/>
          <w:noProof/>
          <w:color w:val="000000"/>
          <w:sz w:val="18"/>
          <w:szCs w:val="18"/>
          <w:lang w:eastAsia="pl-PL"/>
        </w:rPr>
        <w:t xml:space="preserve"> 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II miejsce – 2 pkt.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III miejsce – 3 pkt.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(…)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O końcowym zwycięstwie w Grand Prix decyduje mniejsza suma punktów uzyskana w trzech najlepszych turniejach.</w:t>
      </w:r>
    </w:p>
    <w:p w:rsidR="002B4D7D" w:rsidRPr="002B4D7D" w:rsidRDefault="00761F79" w:rsidP="002B4D7D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W przypadku nieobecności zawodnika, na którymś z turniejów otrzymuje on za ten turniej ( n + 2), gdzie n to liczba uczestników turnieju.</w:t>
      </w:r>
    </w:p>
    <w:p w:rsidR="00761F79" w:rsidRPr="002B4D7D" w:rsidRDefault="00761F79" w:rsidP="002B4D7D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sz w:val="18"/>
          <w:szCs w:val="18"/>
          <w:lang w:eastAsia="pl-PL"/>
        </w:rPr>
        <w:t>W przypadku równej ilości punktów w klasyfikacji końcowej Grand Prix, decyduje lepsze miejsce w ostatnim turnieju.</w:t>
      </w:r>
    </w:p>
    <w:p w:rsidR="00761F79" w:rsidRPr="00761F79" w:rsidRDefault="00761F79" w:rsidP="002B4D7D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 xml:space="preserve">12.  </w:t>
      </w:r>
      <w:r w:rsidRPr="002B4D7D">
        <w:rPr>
          <w:rFonts w:asciiTheme="majorHAnsi" w:eastAsia="Times New Roman" w:hAnsiTheme="majorHAnsi" w:cs="Times New Roman"/>
          <w:b/>
          <w:color w:val="000000"/>
          <w:lang w:eastAsia="pl-PL"/>
        </w:rPr>
        <w:t>NAGRODY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u w:val="single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bCs/>
          <w:color w:val="000000"/>
          <w:u w:val="single"/>
          <w:lang w:eastAsia="pl-PL"/>
        </w:rPr>
        <w:t>Nagrody produktowe w każdym turnieju</w:t>
      </w:r>
      <w:r w:rsidRPr="00761F79">
        <w:rPr>
          <w:rFonts w:asciiTheme="majorHAnsi" w:eastAsia="Times New Roman" w:hAnsiTheme="majorHAnsi" w:cs="Times New Roman"/>
          <w:color w:val="000000"/>
          <w:u w:val="single"/>
          <w:lang w:eastAsia="pl-PL"/>
        </w:rPr>
        <w:t xml:space="preserve">( słodycze ) firmy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>Trumpf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 xml:space="preserve">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>Mauxion</w:t>
      </w:r>
      <w:proofErr w:type="spellEnd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 xml:space="preserve"> </w:t>
      </w:r>
      <w:proofErr w:type="spellStart"/>
      <w:r w:rsidRPr="00761F79">
        <w:rPr>
          <w:rFonts w:asciiTheme="majorHAnsi" w:eastAsia="Times New Roman" w:hAnsiTheme="majorHAnsi" w:cs="Times New Roman"/>
          <w:b/>
          <w:bCs/>
          <w:color w:val="C00000"/>
          <w:u w:val="single"/>
          <w:lang w:eastAsia="pl-PL"/>
        </w:rPr>
        <w:t>Chocolates</w:t>
      </w:r>
      <w:proofErr w:type="spellEnd"/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W całym cyklu po czterech turniejach: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Turniej A do lat 15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color w:val="000000"/>
          <w:u w:val="single"/>
          <w:lang w:eastAsia="pl-PL"/>
        </w:rPr>
      </w:pPr>
      <w:r w:rsidRPr="00761F79">
        <w:rPr>
          <w:rFonts w:asciiTheme="majorHAnsi" w:eastAsia="Times New Roman" w:hAnsiTheme="majorHAnsi" w:cs="Times New Roman"/>
          <w:i/>
          <w:color w:val="000000"/>
          <w:u w:val="single"/>
          <w:lang w:eastAsia="pl-PL"/>
        </w:rPr>
        <w:t>Klasyfikacja 13-15 lat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 miejsce: puchar,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II miejsce: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III miejsce: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color w:val="000000"/>
          <w:u w:val="single"/>
          <w:lang w:eastAsia="pl-PL"/>
        </w:rPr>
      </w:pPr>
      <w:r w:rsidRPr="00761F79">
        <w:rPr>
          <w:rFonts w:asciiTheme="majorHAnsi" w:eastAsia="Times New Roman" w:hAnsiTheme="majorHAnsi" w:cs="Times New Roman"/>
          <w:i/>
          <w:color w:val="000000"/>
          <w:u w:val="single"/>
          <w:lang w:eastAsia="pl-PL"/>
        </w:rPr>
        <w:t>Klasyfikacja 11-12 lat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 miejsce: puchar,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 xml:space="preserve">II miejsce: medal, dyplom, nagroda </w:t>
      </w:r>
      <w:proofErr w:type="spellStart"/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rzeezowa</w:t>
      </w:r>
      <w:proofErr w:type="spellEnd"/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III miejsce: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Turniej B do lat 10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color w:val="000000"/>
          <w:u w:val="single"/>
          <w:lang w:eastAsia="pl-PL"/>
        </w:rPr>
      </w:pPr>
      <w:r w:rsidRPr="00761F79">
        <w:rPr>
          <w:rFonts w:asciiTheme="majorHAnsi" w:eastAsia="Times New Roman" w:hAnsiTheme="majorHAnsi" w:cs="Times New Roman"/>
          <w:i/>
          <w:color w:val="000000"/>
          <w:u w:val="single"/>
          <w:lang w:eastAsia="pl-PL"/>
        </w:rPr>
        <w:t>Klasyfikacja 9-10 lat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 miejsce: puchar,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II miejsce: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III miejsce: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color w:val="000000"/>
          <w:u w:val="single"/>
          <w:lang w:eastAsia="pl-PL"/>
        </w:rPr>
      </w:pPr>
      <w:r w:rsidRPr="00761F79">
        <w:rPr>
          <w:rFonts w:asciiTheme="majorHAnsi" w:eastAsia="Times New Roman" w:hAnsiTheme="majorHAnsi" w:cs="Times New Roman"/>
          <w:i/>
          <w:color w:val="000000"/>
          <w:u w:val="single"/>
          <w:lang w:eastAsia="pl-PL"/>
        </w:rPr>
        <w:t>Klasyfikacja do 8 lat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 miejsce: puchar,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II miejsce: medal, dyplom, nagroda rzeczowa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III miejsce: medal, dyplom, nagroda rzeczowa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13.  SPRAWY ORGANIZACYJNE:</w:t>
      </w:r>
    </w:p>
    <w:p w:rsid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Sprzęt szachowy zapewnia organizator.</w:t>
      </w:r>
    </w:p>
    <w:p w:rsidR="002B4D7D" w:rsidRPr="00761F79" w:rsidRDefault="002B4D7D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14.  TERMINY GRAND PRIX:</w:t>
      </w:r>
    </w:p>
    <w:p w:rsidR="002B4D7D" w:rsidRPr="00761F79" w:rsidRDefault="002B4D7D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2B4D7D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 xml:space="preserve">1. TURNIEJ 02.05.2015r. sobota </w:t>
      </w:r>
    </w:p>
    <w:p w:rsidR="00761F79" w:rsidRPr="00761F79" w:rsidRDefault="00761F79" w:rsidP="002B4D7D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2. TURNIEJ 13.06.2015</w:t>
      </w:r>
    </w:p>
    <w:p w:rsidR="00761F79" w:rsidRPr="00761F79" w:rsidRDefault="00761F79" w:rsidP="002B4D7D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3. TURNIEJ 29.08.2015</w:t>
      </w:r>
    </w:p>
    <w:p w:rsidR="00761F79" w:rsidRPr="00761F79" w:rsidRDefault="00761F79" w:rsidP="002B4D7D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 xml:space="preserve">4. TURNIEJ wrzesień/ </w:t>
      </w:r>
      <w:r w:rsidR="002B4D7D" w:rsidRPr="00761F79">
        <w:rPr>
          <w:rFonts w:asciiTheme="majorHAnsi" w:eastAsia="Times New Roman" w:hAnsiTheme="majorHAnsi" w:cs="Times New Roman"/>
          <w:color w:val="000000"/>
          <w:lang w:eastAsia="pl-PL"/>
        </w:rPr>
        <w:t>październik</w:t>
      </w: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 xml:space="preserve"> 2015 / WRĘCZENIE NAGRÓD/ </w:t>
      </w:r>
    </w:p>
    <w:p w:rsidR="00761F79" w:rsidRPr="00761F79" w:rsidRDefault="00761F79" w:rsidP="002B4D7D">
      <w:pPr>
        <w:spacing w:after="0" w:line="240" w:lineRule="auto"/>
        <w:ind w:left="7380"/>
        <w:contextualSpacing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15.  UWAGI KOŃCOWE: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Osoby biorące udział w turnieju ubezpieczają się we własnym zakresie.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Decyzja sędziego głównego jest ostateczna.</w:t>
      </w: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Ostateczna interpretacja komunikatu należy do organizatora.</w:t>
      </w:r>
    </w:p>
    <w:p w:rsidR="00761F79" w:rsidRPr="00761F79" w:rsidRDefault="00761F79" w:rsidP="002B4D7D">
      <w:pPr>
        <w:spacing w:after="0" w:line="240" w:lineRule="auto"/>
        <w:ind w:left="7020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</w:p>
    <w:p w:rsidR="00761F79" w:rsidRPr="00761F79" w:rsidRDefault="00761F79" w:rsidP="002B4D7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lang w:eastAsia="pl-PL"/>
        </w:rPr>
      </w:pPr>
      <w:r w:rsidRPr="00761F79">
        <w:rPr>
          <w:rFonts w:asciiTheme="majorHAnsi" w:eastAsia="Times New Roman" w:hAnsiTheme="majorHAnsi" w:cs="Times New Roman"/>
          <w:b/>
          <w:color w:val="000000"/>
          <w:lang w:eastAsia="pl-PL"/>
        </w:rPr>
        <w:t>Dyrektor turnieju:</w:t>
      </w:r>
      <w:r w:rsidR="002B4D7D">
        <w:rPr>
          <w:rFonts w:asciiTheme="majorHAnsi" w:eastAsia="Times New Roman" w:hAnsiTheme="majorHAnsi" w:cs="Times New Roman"/>
          <w:b/>
          <w:color w:val="000000"/>
          <w:lang w:eastAsia="pl-PL"/>
        </w:rPr>
        <w:t xml:space="preserve"> </w:t>
      </w: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Piotr Foltyn</w:t>
      </w:r>
      <w:r w:rsidR="002B4D7D">
        <w:rPr>
          <w:rFonts w:asciiTheme="majorHAnsi" w:eastAsia="Times New Roman" w:hAnsiTheme="majorHAnsi" w:cs="Times New Roman"/>
          <w:color w:val="000000"/>
          <w:lang w:eastAsia="pl-PL"/>
        </w:rPr>
        <w:t>: t</w:t>
      </w: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>el</w:t>
      </w:r>
      <w:r w:rsidR="002B4D7D">
        <w:rPr>
          <w:rFonts w:asciiTheme="majorHAnsi" w:eastAsia="Times New Roman" w:hAnsiTheme="majorHAnsi" w:cs="Times New Roman"/>
          <w:color w:val="000000"/>
          <w:lang w:eastAsia="pl-PL"/>
        </w:rPr>
        <w:t>.</w:t>
      </w:r>
      <w:r w:rsidRPr="00761F79">
        <w:rPr>
          <w:rFonts w:asciiTheme="majorHAnsi" w:eastAsia="Times New Roman" w:hAnsiTheme="majorHAnsi" w:cs="Times New Roman"/>
          <w:color w:val="000000"/>
          <w:lang w:eastAsia="pl-PL"/>
        </w:rPr>
        <w:t xml:space="preserve"> 696-464-460</w:t>
      </w:r>
    </w:p>
    <w:p w:rsidR="00761F79" w:rsidRPr="00761F79" w:rsidRDefault="00761F79" w:rsidP="002B4D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2B14" w:rsidRPr="002B4D7D" w:rsidRDefault="00761F79" w:rsidP="002B4D7D">
      <w:pPr>
        <w:spacing w:line="240" w:lineRule="auto"/>
        <w:jc w:val="center"/>
        <w:rPr>
          <w:sz w:val="28"/>
          <w:szCs w:val="28"/>
        </w:rPr>
      </w:pPr>
      <w:r w:rsidRPr="00761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SERDECZNIE  ZAPRASZAMY DO SPORTOWEJ  RYWALIZACJI</w:t>
      </w:r>
    </w:p>
    <w:sectPr w:rsidR="00F62B14" w:rsidRPr="002B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79"/>
    <w:rsid w:val="00050450"/>
    <w:rsid w:val="00251859"/>
    <w:rsid w:val="002B4D7D"/>
    <w:rsid w:val="00761F79"/>
    <w:rsid w:val="00A9005D"/>
    <w:rsid w:val="00CE6B8A"/>
    <w:rsid w:val="00D33C32"/>
    <w:rsid w:val="00E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61F79"/>
    <w:rPr>
      <w:strike w:val="0"/>
      <w:dstrike w:val="0"/>
      <w:color w:val="A5351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761F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F7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1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61F79"/>
    <w:rPr>
      <w:strike w:val="0"/>
      <w:dstrike w:val="0"/>
      <w:color w:val="A5351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761F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F7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1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6622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257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4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4989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3612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153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77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387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mping-olza.cba.pl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fman88</dc:creator>
  <cp:lastModifiedBy>fman88</cp:lastModifiedBy>
  <cp:revision>6</cp:revision>
  <cp:lastPrinted>2015-04-06T10:12:00Z</cp:lastPrinted>
  <dcterms:created xsi:type="dcterms:W3CDTF">2015-04-06T10:11:00Z</dcterms:created>
  <dcterms:modified xsi:type="dcterms:W3CDTF">2015-04-06T10:36:00Z</dcterms:modified>
</cp:coreProperties>
</file>