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RAMOWY PROGRAM KURSU INSTRUKTORSKIEGO PZSZACH. </w:t>
      </w:r>
    </w:p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Część pedagogiczna: </w:t>
      </w:r>
    </w:p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1. Przepisy regulujące działalność ośrodków edukacyjnych (przedszkola, szkoły, domy kultury) (2h) </w:t>
      </w:r>
      <w:r w:rsidRPr="004051F1">
        <w:rPr>
          <w:rFonts w:ascii="Tahoma" w:hAnsi="Tahoma" w:cs="Tahoma"/>
        </w:rPr>
        <w:br/>
        <w:t>2. Podstawa programowa kształcenia ogólnego, zasady konstruowania programu edukacyjnego oraz jego elementów (2h)</w:t>
      </w:r>
      <w:r w:rsidRPr="004051F1">
        <w:rPr>
          <w:rFonts w:ascii="Tahoma" w:hAnsi="Tahoma" w:cs="Tahoma"/>
        </w:rPr>
        <w:br/>
        <w:t>3. Metodyka prowadzenia zajęć sportowych (2h)</w:t>
      </w:r>
      <w:r w:rsidRPr="004051F1">
        <w:rPr>
          <w:rFonts w:ascii="Tahoma" w:hAnsi="Tahoma" w:cs="Tahoma"/>
        </w:rPr>
        <w:br/>
        <w:t>4. Psychologia sportu (2h)</w:t>
      </w:r>
      <w:r w:rsidRPr="004051F1">
        <w:rPr>
          <w:rFonts w:ascii="Tahoma" w:hAnsi="Tahoma" w:cs="Tahoma"/>
        </w:rPr>
        <w:br/>
        <w:t xml:space="preserve">5. Metody i zasady pracy (2h) </w:t>
      </w:r>
    </w:p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Część szachowa: </w:t>
      </w:r>
    </w:p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1. Podstawy teorii debiutów (1h) </w:t>
      </w:r>
      <w:r w:rsidRPr="004051F1">
        <w:rPr>
          <w:rFonts w:ascii="Tahoma" w:hAnsi="Tahoma" w:cs="Tahoma"/>
        </w:rPr>
        <w:br/>
        <w:t xml:space="preserve">2. Teoria kombinacji – podstawowe motywy taktyczne (2h) </w:t>
      </w:r>
      <w:r w:rsidRPr="004051F1">
        <w:rPr>
          <w:rFonts w:ascii="Tahoma" w:hAnsi="Tahoma" w:cs="Tahoma"/>
        </w:rPr>
        <w:br/>
        <w:t>3.</w:t>
      </w:r>
      <w:r w:rsidR="009011BA">
        <w:rPr>
          <w:rFonts w:ascii="Tahoma" w:hAnsi="Tahoma" w:cs="Tahoma"/>
        </w:rPr>
        <w:t xml:space="preserve"> Podstawy strategii szachowej </w:t>
      </w:r>
      <w:r w:rsidRPr="004051F1">
        <w:rPr>
          <w:rFonts w:ascii="Tahoma" w:hAnsi="Tahoma" w:cs="Tahoma"/>
        </w:rPr>
        <w:t xml:space="preserve">(2h) </w:t>
      </w:r>
      <w:r w:rsidRPr="004051F1">
        <w:rPr>
          <w:rFonts w:ascii="Tahoma" w:hAnsi="Tahoma" w:cs="Tahoma"/>
        </w:rPr>
        <w:br/>
        <w:t>4. Podstawowe zasady gry końcowe</w:t>
      </w:r>
      <w:r w:rsidR="009011BA">
        <w:rPr>
          <w:rFonts w:ascii="Tahoma" w:hAnsi="Tahoma" w:cs="Tahoma"/>
        </w:rPr>
        <w:t>j (2h)</w:t>
      </w:r>
      <w:r w:rsidR="009011BA">
        <w:rPr>
          <w:rFonts w:ascii="Tahoma" w:hAnsi="Tahoma" w:cs="Tahoma"/>
        </w:rPr>
        <w:br/>
        <w:t xml:space="preserve">5. Historia szachów </w:t>
      </w:r>
      <w:r w:rsidRPr="004051F1">
        <w:rPr>
          <w:rFonts w:ascii="Tahoma" w:hAnsi="Tahoma" w:cs="Tahoma"/>
        </w:rPr>
        <w:t xml:space="preserve">(2h) </w:t>
      </w:r>
      <w:r w:rsidRPr="004051F1">
        <w:rPr>
          <w:rFonts w:ascii="Tahoma" w:hAnsi="Tahoma" w:cs="Tahoma"/>
        </w:rPr>
        <w:br/>
        <w:t xml:space="preserve">6. Przepisy turniejowe, sędziowanie turnieju (1h) </w:t>
      </w:r>
    </w:p>
    <w:p w:rsidR="00396247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Część metodyczna: </w:t>
      </w:r>
    </w:p>
    <w:p w:rsidR="00D44EFC" w:rsidRPr="004051F1" w:rsidRDefault="00396247">
      <w:pPr>
        <w:rPr>
          <w:rFonts w:ascii="Tahoma" w:hAnsi="Tahoma" w:cs="Tahoma"/>
        </w:rPr>
      </w:pPr>
      <w:r w:rsidRPr="004051F1">
        <w:rPr>
          <w:rFonts w:ascii="Tahoma" w:hAnsi="Tahoma" w:cs="Tahoma"/>
        </w:rPr>
        <w:t xml:space="preserve">1. Metody planowania szkolenia sportowego (2h) </w:t>
      </w:r>
      <w:r w:rsidRPr="004051F1">
        <w:rPr>
          <w:rFonts w:ascii="Tahoma" w:hAnsi="Tahoma" w:cs="Tahoma"/>
        </w:rPr>
        <w:br/>
        <w:t xml:space="preserve">2. Zasady działania kadr wojewódzkich (1h) </w:t>
      </w:r>
      <w:r w:rsidRPr="004051F1">
        <w:rPr>
          <w:rFonts w:ascii="Tahoma" w:hAnsi="Tahoma" w:cs="Tahoma"/>
        </w:rPr>
        <w:br/>
        <w:t xml:space="preserve">3. System współzawodnictwa młodzieżowego (1h) </w:t>
      </w:r>
      <w:r w:rsidRPr="004051F1">
        <w:rPr>
          <w:rFonts w:ascii="Tahoma" w:hAnsi="Tahoma" w:cs="Tahoma"/>
        </w:rPr>
        <w:br/>
        <w:t xml:space="preserve">4. Zasady działania UKS, instytucje wspierające </w:t>
      </w:r>
      <w:proofErr w:type="spellStart"/>
      <w:r w:rsidRPr="004051F1">
        <w:rPr>
          <w:rFonts w:ascii="Tahoma" w:hAnsi="Tahoma" w:cs="Tahoma"/>
        </w:rPr>
        <w:t>PZSzach</w:t>
      </w:r>
      <w:proofErr w:type="spellEnd"/>
      <w:r w:rsidRPr="004051F1">
        <w:rPr>
          <w:rFonts w:ascii="Tahoma" w:hAnsi="Tahoma" w:cs="Tahoma"/>
        </w:rPr>
        <w:t xml:space="preserve"> (2h) </w:t>
      </w:r>
      <w:r w:rsidRPr="004051F1">
        <w:rPr>
          <w:rFonts w:ascii="Tahoma" w:hAnsi="Tahoma" w:cs="Tahoma"/>
        </w:rPr>
        <w:br/>
        <w:t xml:space="preserve">5. Organizacja obozu/wypoczynku szachowego (3h) </w:t>
      </w:r>
      <w:r w:rsidRPr="004051F1">
        <w:rPr>
          <w:rFonts w:ascii="Tahoma" w:hAnsi="Tahoma" w:cs="Tahoma"/>
        </w:rPr>
        <w:br/>
        <w:t xml:space="preserve">6. Organizacja turnieju szachowego (2h) </w:t>
      </w:r>
      <w:r w:rsidRPr="004051F1">
        <w:rPr>
          <w:rFonts w:ascii="Tahoma" w:hAnsi="Tahoma" w:cs="Tahoma"/>
        </w:rPr>
        <w:br/>
        <w:t xml:space="preserve">7. Rola instruktora szachowego w trakcie turnieju szachowego (3h) </w:t>
      </w:r>
      <w:r w:rsidRPr="004051F1">
        <w:rPr>
          <w:rFonts w:ascii="Tahoma" w:hAnsi="Tahoma" w:cs="Tahoma"/>
        </w:rPr>
        <w:br/>
        <w:t xml:space="preserve">8. Rola rodzica w szkoleniu szachowym (2h) </w:t>
      </w:r>
      <w:r w:rsidRPr="004051F1">
        <w:rPr>
          <w:rFonts w:ascii="Tahoma" w:hAnsi="Tahoma" w:cs="Tahoma"/>
        </w:rPr>
        <w:br/>
        <w:t xml:space="preserve">9. Szachy – metodyka nauczania początkowego (2h) </w:t>
      </w:r>
      <w:r w:rsidRPr="004051F1">
        <w:rPr>
          <w:rFonts w:ascii="Tahoma" w:hAnsi="Tahoma" w:cs="Tahoma"/>
        </w:rPr>
        <w:br/>
        <w:t xml:space="preserve">10. Szachy – metodyka nauczania w klubach (dla średnio- i zaawansowanych) (3h) </w:t>
      </w:r>
      <w:r w:rsidRPr="004051F1">
        <w:rPr>
          <w:rFonts w:ascii="Tahoma" w:hAnsi="Tahoma" w:cs="Tahoma"/>
        </w:rPr>
        <w:br/>
        <w:t>11. Organizacja szkolenia szachowego w szkołach, klubach i domach kultury (2h)</w:t>
      </w:r>
      <w:r w:rsidRPr="004051F1">
        <w:rPr>
          <w:rFonts w:ascii="Tahoma" w:hAnsi="Tahoma" w:cs="Tahoma"/>
        </w:rPr>
        <w:br/>
        <w:t>12. Literatura szachowa pomocna w pracy instruktora(2h)</w:t>
      </w:r>
    </w:p>
    <w:sectPr w:rsidR="00D44EFC" w:rsidRPr="004051F1" w:rsidSect="0090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206"/>
    <w:rsid w:val="00396247"/>
    <w:rsid w:val="004051F1"/>
    <w:rsid w:val="00407422"/>
    <w:rsid w:val="00753206"/>
    <w:rsid w:val="007C5BC2"/>
    <w:rsid w:val="009011BA"/>
    <w:rsid w:val="00BE5B00"/>
    <w:rsid w:val="00D4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6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Jaroch</dc:creator>
  <cp:lastModifiedBy>Paweł Jaroch</cp:lastModifiedBy>
  <cp:revision>4</cp:revision>
  <dcterms:created xsi:type="dcterms:W3CDTF">2018-03-03T20:21:00Z</dcterms:created>
  <dcterms:modified xsi:type="dcterms:W3CDTF">2018-03-04T21:22:00Z</dcterms:modified>
</cp:coreProperties>
</file>