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DF4BCF" w:rsidRPr="00DF4BCF" w14:paraId="6102B5E3" w14:textId="77777777" w:rsidTr="00DF4BCF">
        <w:trPr>
          <w:trHeight w:val="450"/>
          <w:tblCellSpacing w:w="0" w:type="dxa"/>
          <w:jc w:val="center"/>
        </w:trPr>
        <w:tc>
          <w:tcPr>
            <w:tcW w:w="8925" w:type="dxa"/>
            <w:vAlign w:val="center"/>
            <w:hideMark/>
          </w:tcPr>
          <w:p w14:paraId="2663E2DB" w14:textId="77777777" w:rsidR="00DF4BCF" w:rsidRPr="00DF4BCF" w:rsidRDefault="00DF4BCF" w:rsidP="00DF4BCF">
            <w:pPr>
              <w:spacing w:before="150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B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 Turniej Szachowy „Cztery Pory roku” o Puchar Burmistrza Ursusa Grupy B i C</w:t>
            </w:r>
          </w:p>
        </w:tc>
      </w:tr>
      <w:tr w:rsidR="00DF4BCF" w:rsidRPr="00DF4BCF" w14:paraId="0CCBF1CC" w14:textId="77777777" w:rsidTr="00DF4BCF">
        <w:trPr>
          <w:trHeight w:val="600"/>
          <w:tblCellSpacing w:w="0" w:type="dxa"/>
          <w:jc w:val="center"/>
        </w:trPr>
        <w:tc>
          <w:tcPr>
            <w:tcW w:w="8925" w:type="dxa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DF4BCF" w:rsidRPr="00DF4BCF" w14:paraId="3E70D34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008A67F" w14:textId="77777777" w:rsidR="00DF4BCF" w:rsidRPr="00DF4BCF" w:rsidRDefault="00DF4BCF" w:rsidP="00DF4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IV Turniej Szachowy „Cztery Pory roku” o Puchar Burmistrza Ursusa</w:t>
                  </w:r>
                </w:p>
                <w:p w14:paraId="26E83898" w14:textId="77777777" w:rsidR="00DF4BCF" w:rsidRPr="00DF4BCF" w:rsidRDefault="00DF4BCF" w:rsidP="00DF4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35CFEC9F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pl-PL"/>
                    </w:rPr>
                    <w:t>1.Organizator</w:t>
                  </w: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:</w:t>
                  </w:r>
                </w:p>
                <w:p w14:paraId="04B55B98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Urząd Dzielnicy Warszawa Ursus, Fundacja Wspierania Szachów w Ursusie DK Kolorowa,</w:t>
                  </w:r>
                </w:p>
                <w:p w14:paraId="3C8782CD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UKS Czternastka</w:t>
                  </w:r>
                </w:p>
                <w:p w14:paraId="35B1CF3C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pl-PL"/>
                    </w:rPr>
                    <w:t>2.Cel</w:t>
                  </w: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pl-PL"/>
                    </w:rPr>
                    <w:t>:</w:t>
                  </w:r>
                </w:p>
                <w:p w14:paraId="016805B2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Popularyzacja szachów wśród dzieci, młodzieży i dorosłych</w:t>
                  </w:r>
                </w:p>
                <w:p w14:paraId="0EAF296D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pl-PL"/>
                    </w:rPr>
                    <w:t>3.Termin</w:t>
                  </w: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:</w:t>
                  </w:r>
                </w:p>
                <w:p w14:paraId="70D4F112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Grupa A        </w:t>
                  </w: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: 29-30.05 i  5-6.06.2010</w:t>
                  </w:r>
                </w:p>
                <w:p w14:paraId="343126E7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Grupa B i C  </w:t>
                  </w: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: 22-23.05</w:t>
                  </w:r>
                </w:p>
                <w:p w14:paraId="5CAE489A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4.Miejsce</w:t>
                  </w: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:</w:t>
                  </w:r>
                </w:p>
                <w:p w14:paraId="2524303C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Dom Kultury „Kolorowa” Ursus ul.Sosnkowskiego 16</w:t>
                  </w:r>
                </w:p>
                <w:p w14:paraId="785B4409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pl-PL"/>
                    </w:rPr>
                    <w:t>5.Zapisy</w:t>
                  </w: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pl-PL"/>
                    </w:rPr>
                    <w:t>:</w:t>
                  </w:r>
                </w:p>
                <w:p w14:paraId="604E1018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Proszę o zgłaszanie się na stronie </w:t>
                  </w:r>
                  <w:hyperlink r:id="rId5" w:history="1">
                    <w:r w:rsidRPr="00DF4BCF">
                      <w:rPr>
                        <w:rFonts w:ascii="Times New Roman" w:eastAsia="Times New Roman" w:hAnsi="Times New Roman" w:cs="Times New Roman"/>
                        <w:color w:val="800080"/>
                        <w:sz w:val="20"/>
                        <w:szCs w:val="20"/>
                        <w:u w:val="single"/>
                        <w:lang w:eastAsia="pl-PL"/>
                      </w:rPr>
                      <w:t>http://www.chessarbiter.to.pl/</w:t>
                    </w:r>
                  </w:hyperlink>
                </w:p>
                <w:p w14:paraId="2DCC4841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Na miejscu</w:t>
                  </w:r>
                  <w:r w:rsidRPr="00DF4B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: Grupa A</w:t>
                  </w: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      : 29.05 w godz. 9.00-9.45</w:t>
                  </w:r>
                </w:p>
                <w:p w14:paraId="10FCAFCC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                   </w:t>
                  </w:r>
                  <w:r w:rsidRPr="00DF4B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Grupa B i C</w:t>
                  </w: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 : 22.05 w godz. 9.00-9.45</w:t>
                  </w:r>
                </w:p>
                <w:p w14:paraId="48F0D1D7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pl-PL"/>
                    </w:rPr>
                    <w:t>6.System</w:t>
                  </w: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pl-PL"/>
                    </w:rPr>
                    <w:t>: </w:t>
                  </w:r>
                </w:p>
                <w:p w14:paraId="59AF0FCD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Grupa A</w:t>
                  </w: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: 9 rund systemem szwajcarskim, 1,5 h dla zawodnika</w:t>
                  </w:r>
                </w:p>
                <w:p w14:paraId="2BFE1E7D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Grupa B</w:t>
                  </w: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: 7 rund systemem szwajcarskim, 1 h dla zawodnika</w:t>
                  </w:r>
                </w:p>
                <w:p w14:paraId="4EE47448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Grupa C</w:t>
                  </w: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: 7 rund systemem szwajcarskim, 0,5h dla zawodnika</w:t>
                  </w:r>
                </w:p>
                <w:p w14:paraId="2D4DC3F3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pl-PL"/>
                    </w:rPr>
                    <w:t>7. Uprawnieni</w:t>
                  </w:r>
                </w:p>
                <w:p w14:paraId="1B631A4B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Grupa A</w:t>
                  </w: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: zawodnicy z elo lub  od rankingu 1600</w:t>
                  </w:r>
                </w:p>
                <w:p w14:paraId="43F480FE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Grupa B</w:t>
                  </w: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: zawodnicy do rankingu 1400</w:t>
                  </w:r>
                </w:p>
                <w:p w14:paraId="160570A2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Grupa C</w:t>
                  </w: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 : zawodnicy urodzeni w 2002 r. i młodsi</w:t>
                  </w:r>
                </w:p>
                <w:p w14:paraId="69BEC0F4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pl-PL"/>
                    </w:rPr>
                    <w:t>8.Wpisowe</w:t>
                  </w: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pl-PL"/>
                    </w:rPr>
                    <w:t>:</w:t>
                  </w:r>
                </w:p>
                <w:p w14:paraId="55FD4321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Grupa A</w:t>
                  </w: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: 70zł (+ opłata klasyfikacyjno-rankingowa); zwolnieni: GM, WGM, IM, WIM</w:t>
                  </w:r>
                </w:p>
                <w:p w14:paraId="700537CE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oraz  zawodnicy o rankingu min. 2300</w:t>
                  </w:r>
                </w:p>
                <w:p w14:paraId="133ACC7B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Grupa B</w:t>
                  </w: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: 40 zł</w:t>
                  </w:r>
                </w:p>
                <w:p w14:paraId="51C33ADD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Grupa C</w:t>
                  </w: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: 30 zł</w:t>
                  </w:r>
                </w:p>
                <w:p w14:paraId="49B60242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pl-PL"/>
                    </w:rPr>
                    <w:t>9.Nagrody:</w:t>
                  </w: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pl-PL"/>
                    </w:rPr>
                    <w:t>    </w:t>
                  </w:r>
                </w:p>
                <w:p w14:paraId="66816CE0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Grupa A</w:t>
                  </w: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:</w:t>
                  </w:r>
                </w:p>
                <w:p w14:paraId="0E3AB17C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I     700 zł</w:t>
                  </w:r>
                </w:p>
                <w:p w14:paraId="7CB788EE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II    500 zł</w:t>
                  </w:r>
                </w:p>
                <w:p w14:paraId="280D1D14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III   300 zł</w:t>
                  </w:r>
                </w:p>
                <w:p w14:paraId="1A21639B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IV   200 zł</w:t>
                  </w:r>
                </w:p>
                <w:p w14:paraId="0DF6F4E6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V    150 zł</w:t>
                  </w:r>
                </w:p>
                <w:p w14:paraId="561DC8E3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Nagrody dodatkowe : najlepsza kobieta – 250 zł, najlepszy z UKS Czternastka – 250 zł, ponadto nagrody rzeczowe</w:t>
                  </w:r>
                </w:p>
                <w:p w14:paraId="4FB0822F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Grupa B i C</w:t>
                  </w: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: nagrody rzeczowe</w:t>
                  </w:r>
                </w:p>
                <w:p w14:paraId="417F171F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43A6D621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Nagrody za cykl turniejów szachowych „Cztery Pory Roku” biorących udział w Turnieju A</w:t>
                  </w:r>
                </w:p>
                <w:p w14:paraId="72718FF8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Zawodnicy ur. 1991 i starsi</w:t>
                  </w: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                          </w:t>
                  </w:r>
                  <w:r w:rsidRPr="00DF4B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Zawodnicy ur. 1995-1997</w:t>
                  </w:r>
                </w:p>
                <w:p w14:paraId="09AD1116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I  miejsce 1200zł                                              I  miejsce  1200zł</w:t>
                  </w:r>
                </w:p>
                <w:p w14:paraId="4F75335C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II miejsce 700zł                                                             II  miejsce 700zł</w:t>
                  </w:r>
                </w:p>
                <w:p w14:paraId="5E403D5E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III miejsce 400 zł                                             III  miejsce 400 zł</w:t>
                  </w:r>
                </w:p>
                <w:p w14:paraId="617F1D08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Zawodnicy ur. 1992-1994</w:t>
                  </w: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                              </w:t>
                  </w:r>
                  <w:r w:rsidRPr="00DF4B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Zawodnicy ur. 1998 i młodsi</w:t>
                  </w: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                             </w:t>
                  </w:r>
                </w:p>
                <w:p w14:paraId="6489AC99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I miejsce 1200 zł                                               I miejsce   1200 zł</w:t>
                  </w:r>
                </w:p>
                <w:p w14:paraId="10AF4A9E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II miejsce 700 zł                                                II miejsce 700 zł</w:t>
                  </w:r>
                </w:p>
                <w:p w14:paraId="2FCE4B7E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III miejsce 400zł                                               III miejsce 400zł</w:t>
                  </w:r>
                </w:p>
                <w:p w14:paraId="1832EE2D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74E8002C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Najlepsza kobieta w cyklu „Cztery Pory roku” – 400 zł</w:t>
                  </w:r>
                </w:p>
                <w:p w14:paraId="035B914C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Najlepszy z UKS Czternastka – 400 zł</w:t>
                  </w:r>
                </w:p>
                <w:p w14:paraId="6AE1C714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729F4C7D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pl-PL"/>
                    </w:rPr>
                    <w:t>10.Dojazd :</w:t>
                  </w:r>
                  <w:r w:rsidRPr="00DF4B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autobusami : 191, 517, 129, 178    SKM / KM</w:t>
                  </w:r>
                </w:p>
                <w:p w14:paraId="64464BEC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pl-PL"/>
                    </w:rPr>
                    <w:t>10. Sędziuje</w:t>
                  </w:r>
                  <w:r w:rsidRPr="00DF4B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:</w:t>
                  </w: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Wiesław Żochowski</w:t>
                  </w:r>
                </w:p>
                <w:p w14:paraId="77DB87F4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Serdecznie Zapraszamy!</w:t>
                  </w:r>
                </w:p>
                <w:p w14:paraId="3BFB9912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Prezes Fundacji Jarosław Kaczkowski (0) 602-206-051</w:t>
                  </w:r>
                </w:p>
                <w:p w14:paraId="3E2C2413" w14:textId="77777777" w:rsidR="00DF4BCF" w:rsidRPr="00DF4BCF" w:rsidRDefault="00DF4BCF" w:rsidP="00DF4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4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UKS Czternastka Andrzej Kądziołka   (0) 605-158-229</w:t>
                  </w:r>
                </w:p>
              </w:tc>
            </w:tr>
          </w:tbl>
          <w:p w14:paraId="0965431A" w14:textId="77777777" w:rsidR="00DF4BCF" w:rsidRPr="00DF4BCF" w:rsidRDefault="00DF4BCF" w:rsidP="00DF4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bookmarkStart w:id="0" w:name="_GoBack"/>
        <w:bookmarkEnd w:id="0"/>
      </w:tr>
    </w:tbl>
    <w:p w14:paraId="0707DF2D" w14:textId="77777777" w:rsidR="00F57B6C" w:rsidRDefault="00DF4BCF" w:rsidP="00DF4BCF"/>
    <w:sectPr w:rsidR="00F57B6C" w:rsidSect="00DF4B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CF"/>
    <w:rsid w:val="00586CE4"/>
    <w:rsid w:val="00590A0F"/>
    <w:rsid w:val="00774F56"/>
    <w:rsid w:val="00D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2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DF4BCF"/>
    <w:rPr>
      <w:b/>
      <w:bCs/>
    </w:rPr>
  </w:style>
  <w:style w:type="character" w:customStyle="1" w:styleId="apple-converted-space">
    <w:name w:val="apple-converted-space"/>
    <w:basedOn w:val="DefaultParagraphFont"/>
    <w:rsid w:val="00DF4BCF"/>
  </w:style>
  <w:style w:type="character" w:styleId="Hyperlink">
    <w:name w:val="Hyperlink"/>
    <w:basedOn w:val="DefaultParagraphFont"/>
    <w:uiPriority w:val="99"/>
    <w:semiHidden/>
    <w:unhideWhenUsed/>
    <w:rsid w:val="00DF4B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DF4BCF"/>
    <w:rPr>
      <w:b/>
      <w:bCs/>
    </w:rPr>
  </w:style>
  <w:style w:type="character" w:customStyle="1" w:styleId="apple-converted-space">
    <w:name w:val="apple-converted-space"/>
    <w:basedOn w:val="DefaultParagraphFont"/>
    <w:rsid w:val="00DF4BCF"/>
  </w:style>
  <w:style w:type="character" w:styleId="Hyperlink">
    <w:name w:val="Hyperlink"/>
    <w:basedOn w:val="DefaultParagraphFont"/>
    <w:uiPriority w:val="99"/>
    <w:semiHidden/>
    <w:unhideWhenUsed/>
    <w:rsid w:val="00DF4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ssarbiter.t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A&amp;A</dc:creator>
  <cp:lastModifiedBy>A&amp;A</cp:lastModifiedBy>
  <cp:revision>1</cp:revision>
  <dcterms:created xsi:type="dcterms:W3CDTF">2010-04-25T17:56:00Z</dcterms:created>
  <dcterms:modified xsi:type="dcterms:W3CDTF">2010-04-25T17:57:00Z</dcterms:modified>
</cp:coreProperties>
</file>